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EEF79" w14:textId="77777777" w:rsidR="00587DF0" w:rsidRDefault="00587DF0" w:rsidP="00587DF0">
      <w:pPr>
        <w:pStyle w:val="Body"/>
        <w:widowControl w:val="0"/>
      </w:pPr>
      <w:r>
        <w:rPr>
          <w:rFonts w:ascii="Songti TC Bold" w:hAnsi="Songti TC Bold"/>
          <w:color w:val="403732"/>
          <w:spacing w:val="20"/>
          <w:kern w:val="1"/>
          <w:sz w:val="22"/>
          <w:szCs w:val="22"/>
          <w:u w:color="403732"/>
          <w:lang w:val="en-US"/>
        </w:rPr>
        <w:t>Homework for today</w:t>
      </w:r>
      <w:r>
        <w:rPr>
          <w:rFonts w:ascii="Songti TC Bold" w:hAnsi="Songti TC Bold"/>
          <w:color w:val="403732"/>
          <w:spacing w:val="20"/>
          <w:kern w:val="1"/>
          <w:sz w:val="22"/>
          <w:szCs w:val="22"/>
          <w:u w:color="403732"/>
          <w:lang w:val="en-US"/>
        </w:rPr>
        <w:t>:</w:t>
      </w:r>
    </w:p>
    <w:p w14:paraId="0C95C236" w14:textId="77777777" w:rsidR="00587DF0" w:rsidRDefault="00587DF0" w:rsidP="00587DF0">
      <w:pPr>
        <w:pStyle w:val="ListParagraph"/>
        <w:widowControl w:val="0"/>
        <w:numPr>
          <w:ilvl w:val="0"/>
          <w:numId w:val="2"/>
        </w:numPr>
        <w:rPr>
          <w:rFonts w:ascii="Songti TC Regular" w:hAnsi="Songti TC Regular"/>
          <w:sz w:val="26"/>
          <w:szCs w:val="26"/>
        </w:rPr>
      </w:pPr>
      <w:r>
        <w:rPr>
          <w:rFonts w:ascii="Songti TC Regular" w:hAnsi="Songti TC Regular"/>
          <w:sz w:val="26"/>
          <w:szCs w:val="26"/>
        </w:rPr>
        <w:t>Complete your review of the Great Wall Szechuan restaurant (instructions below) for the last 10 points of your field trip quiz.</w:t>
      </w:r>
    </w:p>
    <w:p w14:paraId="68484F81" w14:textId="77777777" w:rsidR="00587DF0" w:rsidRDefault="00587DF0" w:rsidP="00587DF0">
      <w:pPr>
        <w:pStyle w:val="ListParagraph"/>
        <w:widowControl w:val="0"/>
        <w:numPr>
          <w:ilvl w:val="0"/>
          <w:numId w:val="2"/>
        </w:numPr>
        <w:rPr>
          <w:rFonts w:ascii="Songti TC Regular" w:hAnsi="Songti TC Regular"/>
          <w:sz w:val="26"/>
          <w:szCs w:val="26"/>
        </w:rPr>
      </w:pPr>
      <w:r>
        <w:rPr>
          <w:rFonts w:ascii="Songti TC Regular" w:hAnsi="Songti TC Regular"/>
          <w:sz w:val="26"/>
          <w:szCs w:val="26"/>
        </w:rPr>
        <w:t xml:space="preserve">Practice characters for ting </w:t>
      </w:r>
      <w:proofErr w:type="spellStart"/>
      <w:r>
        <w:rPr>
          <w:rFonts w:ascii="Songti TC Regular" w:hAnsi="Songti TC Regular"/>
          <w:sz w:val="26"/>
          <w:szCs w:val="26"/>
        </w:rPr>
        <w:t>xie</w:t>
      </w:r>
      <w:proofErr w:type="spellEnd"/>
      <w:r>
        <w:rPr>
          <w:rFonts w:ascii="Songti TC Regular" w:hAnsi="Songti TC Regular"/>
          <w:sz w:val="26"/>
          <w:szCs w:val="26"/>
        </w:rPr>
        <w:t xml:space="preserve"> next </w:t>
      </w:r>
      <w:proofErr w:type="gramStart"/>
      <w:r>
        <w:rPr>
          <w:rFonts w:ascii="Songti TC Regular" w:hAnsi="Songti TC Regular"/>
          <w:sz w:val="26"/>
          <w:szCs w:val="26"/>
        </w:rPr>
        <w:t>day(</w:t>
      </w:r>
      <w:proofErr w:type="gramEnd"/>
      <w:r>
        <w:rPr>
          <w:rFonts w:ascii="Songti TC Regular" w:hAnsi="Songti TC Regular"/>
          <w:sz w:val="26"/>
          <w:szCs w:val="26"/>
        </w:rPr>
        <w:t>details below).</w:t>
      </w:r>
    </w:p>
    <w:p w14:paraId="391F096A" w14:textId="77777777" w:rsidR="00587DF0" w:rsidRDefault="00587DF0" w:rsidP="00587DF0">
      <w:pPr>
        <w:pStyle w:val="Body"/>
        <w:widowControl w:val="0"/>
      </w:pPr>
    </w:p>
    <w:p w14:paraId="76B90384" w14:textId="77777777" w:rsidR="00587DF0" w:rsidRDefault="00587DF0" w:rsidP="00587DF0">
      <w:pPr>
        <w:pStyle w:val="Body"/>
        <w:widowControl w:val="0"/>
      </w:pPr>
      <w:r>
        <w:rPr>
          <w:rFonts w:ascii="Songti TC Bold" w:hAnsi="Songti TC Bold"/>
          <w:sz w:val="26"/>
          <w:szCs w:val="26"/>
          <w:u w:val="single"/>
          <w:lang w:val="en-US"/>
        </w:rPr>
        <w:t>Restaurant Review:</w:t>
      </w:r>
    </w:p>
    <w:p w14:paraId="32C8E141" w14:textId="77777777" w:rsidR="00587DF0" w:rsidRDefault="00587DF0" w:rsidP="00587DF0">
      <w:pPr>
        <w:pStyle w:val="ListParagraph"/>
        <w:widowControl w:val="0"/>
        <w:numPr>
          <w:ilvl w:val="0"/>
          <w:numId w:val="4"/>
        </w:numPr>
        <w:rPr>
          <w:rFonts w:ascii="Songti TC Regular" w:hAnsi="Songti TC Regular"/>
          <w:sz w:val="26"/>
          <w:szCs w:val="26"/>
        </w:rPr>
      </w:pPr>
      <w:r>
        <w:rPr>
          <w:rFonts w:ascii="Songti TC Bold" w:hAnsi="Songti TC Bold"/>
          <w:sz w:val="26"/>
          <w:szCs w:val="26"/>
        </w:rPr>
        <w:t>English part:</w:t>
      </w:r>
      <w:r>
        <w:rPr>
          <w:rFonts w:ascii="Songti TC Regular" w:hAnsi="Songti TC Regular"/>
          <w:sz w:val="26"/>
          <w:szCs w:val="26"/>
        </w:rPr>
        <w:t xml:space="preserve"> 1/2 page (single spaced) written, so a bit longer than the examples below. Rate the food, service, and atmosphere of the restaurant. Be sure to include what you think of at least 5 of the dishes you had. </w:t>
      </w:r>
    </w:p>
    <w:p w14:paraId="5F764FA8" w14:textId="77777777" w:rsidR="00587DF0" w:rsidRDefault="00587DF0" w:rsidP="00587DF0">
      <w:pPr>
        <w:pStyle w:val="ListParagraph"/>
        <w:widowControl w:val="0"/>
        <w:numPr>
          <w:ilvl w:val="0"/>
          <w:numId w:val="4"/>
        </w:numPr>
        <w:rPr>
          <w:rFonts w:ascii="Songti TC Regular" w:hAnsi="Songti TC Regular"/>
          <w:sz w:val="26"/>
          <w:szCs w:val="26"/>
        </w:rPr>
      </w:pPr>
      <w:r>
        <w:rPr>
          <w:rFonts w:ascii="Songti TC Bold" w:hAnsi="Songti TC Bold"/>
          <w:sz w:val="26"/>
          <w:szCs w:val="26"/>
        </w:rPr>
        <w:t>Chinese part</w:t>
      </w:r>
      <w:r>
        <w:rPr>
          <w:rFonts w:ascii="Songti TC Regular" w:hAnsi="Songti TC Regular"/>
          <w:sz w:val="26"/>
          <w:szCs w:val="26"/>
        </w:rPr>
        <w:t>: Write 10 sentences about the food you ate at the restaurant in Chinese (pin yin for food names but characters for any you’ve learned).</w:t>
      </w:r>
    </w:p>
    <w:p w14:paraId="58DAC017" w14:textId="77777777" w:rsidR="00587DF0" w:rsidRDefault="00587DF0" w:rsidP="00587DF0">
      <w:pPr>
        <w:pStyle w:val="Body"/>
        <w:widowControl w:val="0"/>
      </w:pPr>
    </w:p>
    <w:p w14:paraId="5B0806F3" w14:textId="77777777" w:rsidR="00587DF0" w:rsidRDefault="00587DF0" w:rsidP="00587DF0">
      <w:pPr>
        <w:pStyle w:val="Body"/>
        <w:widowControl w:val="0"/>
      </w:pPr>
      <w:r>
        <w:rPr>
          <w:rFonts w:ascii="Songti TC Bold" w:hAnsi="Songti TC Bold"/>
          <w:color w:val="403732"/>
          <w:spacing w:val="20"/>
          <w:kern w:val="1"/>
          <w:sz w:val="22"/>
          <w:szCs w:val="22"/>
          <w:u w:color="403732"/>
          <w:lang w:val="de-DE"/>
        </w:rPr>
        <w:t xml:space="preserve">USER RATINGS </w:t>
      </w:r>
      <w:r>
        <w:rPr>
          <w:rFonts w:ascii="Songti TC Regular" w:hAnsi="Songti TC Regular"/>
          <w:color w:val="403732"/>
          <w:spacing w:val="20"/>
          <w:kern w:val="1"/>
          <w:sz w:val="20"/>
          <w:szCs w:val="20"/>
          <w:u w:color="403732"/>
          <w:lang w:val="en-US"/>
        </w:rPr>
        <w:t>(Based on 11 reviews)</w:t>
      </w:r>
    </w:p>
    <w:tbl>
      <w:tblPr>
        <w:tblW w:w="91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60"/>
        <w:gridCol w:w="2960"/>
        <w:gridCol w:w="1700"/>
        <w:gridCol w:w="2980"/>
      </w:tblGrid>
      <w:tr w:rsidR="00587DF0" w14:paraId="3CC9ABD8" w14:textId="77777777" w:rsidTr="001E243D">
        <w:trPr>
          <w:trHeight w:val="323"/>
        </w:trPr>
        <w:tc>
          <w:tcPr>
            <w:tcW w:w="14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74E3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hAnsi="Verdana"/>
                <w:kern w:val="1"/>
                <w:sz w:val="22"/>
                <w:szCs w:val="22"/>
                <w:lang w:val="en-US"/>
              </w:rPr>
              <w:t>Food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15C9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eastAsia="Verdana" w:hAnsi="Verdana" w:cs="Verdana"/>
                <w:noProof/>
                <w:kern w:val="1"/>
                <w:sz w:val="22"/>
                <w:szCs w:val="22"/>
                <w:lang w:val="en-US"/>
              </w:rPr>
              <w:drawing>
                <wp:inline distT="0" distB="0" distL="0" distR="0" wp14:anchorId="5E7C1C84" wp14:editId="5A5EE08F">
                  <wp:extent cx="882015" cy="163196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gi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631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9A62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hAnsi="Verdana"/>
                <w:kern w:val="1"/>
                <w:sz w:val="22"/>
                <w:szCs w:val="22"/>
                <w:lang w:val="en-US"/>
              </w:rPr>
              <w:t>Value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7DB1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eastAsia="Verdana" w:hAnsi="Verdana" w:cs="Verdana"/>
                <w:noProof/>
                <w:kern w:val="1"/>
                <w:sz w:val="22"/>
                <w:szCs w:val="22"/>
                <w:lang w:val="en-US"/>
              </w:rPr>
              <w:drawing>
                <wp:inline distT="0" distB="0" distL="0" distR="0" wp14:anchorId="04D9C5FD" wp14:editId="318D2DF0">
                  <wp:extent cx="882015" cy="16319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gi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631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DF0" w14:paraId="1A296AEB" w14:textId="77777777" w:rsidTr="001E243D">
        <w:trPr>
          <w:trHeight w:val="323"/>
        </w:trPr>
        <w:tc>
          <w:tcPr>
            <w:tcW w:w="14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4E52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hAnsi="Verdana"/>
                <w:kern w:val="1"/>
                <w:sz w:val="22"/>
                <w:szCs w:val="22"/>
                <w:lang w:val="en-US"/>
              </w:rPr>
              <w:t>Service</w:t>
            </w:r>
          </w:p>
        </w:tc>
        <w:tc>
          <w:tcPr>
            <w:tcW w:w="2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52E3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eastAsia="Verdana" w:hAnsi="Verdana" w:cs="Verdana"/>
                <w:noProof/>
                <w:kern w:val="1"/>
                <w:sz w:val="22"/>
                <w:szCs w:val="22"/>
                <w:lang w:val="en-US"/>
              </w:rPr>
              <w:drawing>
                <wp:inline distT="0" distB="0" distL="0" distR="0" wp14:anchorId="10281E6A" wp14:editId="6E239442">
                  <wp:extent cx="882015" cy="163196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age2.gi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631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CA06" w14:textId="77777777" w:rsidR="00587DF0" w:rsidRDefault="00587DF0" w:rsidP="001E243D">
            <w:pPr>
              <w:pStyle w:val="Body"/>
              <w:widowControl w:val="0"/>
            </w:pPr>
            <w:r>
              <w:rPr>
                <w:rFonts w:ascii="Verdana" w:hAnsi="Verdana"/>
                <w:kern w:val="1"/>
                <w:sz w:val="22"/>
                <w:szCs w:val="22"/>
                <w:lang w:val="en-US"/>
              </w:rPr>
              <w:t>Atmosphere</w:t>
            </w:r>
          </w:p>
        </w:tc>
        <w:tc>
          <w:tcPr>
            <w:tcW w:w="298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E7F1F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60FCF" w14:textId="77777777" w:rsidR="00587DF0" w:rsidRDefault="00587DF0" w:rsidP="001E243D">
            <w:pPr>
              <w:pStyle w:val="Body"/>
              <w:widowControl w:val="0"/>
            </w:pPr>
            <w:bookmarkStart w:id="0" w:name="_GoBack"/>
            <w:r>
              <w:rPr>
                <w:rFonts w:ascii="Verdana" w:eastAsia="Verdana" w:hAnsi="Verdana" w:cs="Verdana"/>
                <w:noProof/>
                <w:kern w:val="1"/>
                <w:sz w:val="22"/>
                <w:szCs w:val="22"/>
                <w:lang w:val="en-US"/>
              </w:rPr>
              <w:drawing>
                <wp:inline distT="0" distB="0" distL="0" distR="0" wp14:anchorId="65FB9A51" wp14:editId="005BF676">
                  <wp:extent cx="882015" cy="163196"/>
                  <wp:effectExtent l="0" t="0" r="0" b="0"/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image3.gif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15" cy="1631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1F7705E" w14:textId="77777777" w:rsidR="00587DF0" w:rsidRDefault="00587DF0" w:rsidP="00587DF0">
      <w:pPr>
        <w:pStyle w:val="Body"/>
        <w:widowControl w:val="0"/>
      </w:pPr>
    </w:p>
    <w:p w14:paraId="4C9EAC6D" w14:textId="77777777" w:rsidR="00587DF0" w:rsidRDefault="00587DF0" w:rsidP="00587DF0">
      <w:pPr>
        <w:pStyle w:val="Body"/>
        <w:widowControl w:val="0"/>
      </w:pPr>
      <w:r>
        <w:rPr>
          <w:rFonts w:ascii="Songti TC Bold" w:hAnsi="Songti TC Bold"/>
          <w:color w:val="403732"/>
          <w:spacing w:val="20"/>
          <w:kern w:val="1"/>
          <w:sz w:val="22"/>
          <w:szCs w:val="22"/>
          <w:u w:color="403732"/>
          <w:lang w:val="de-DE"/>
        </w:rPr>
        <w:t>USER REVIEWS</w:t>
      </w:r>
      <w:r>
        <w:rPr>
          <w:rFonts w:ascii="Arial Unicode MS" w:eastAsia="Arial Unicode MS" w:hAnsi="Arial Unicode MS" w:cs="Arial Unicode MS"/>
          <w:color w:val="757575"/>
          <w:kern w:val="1"/>
          <w:sz w:val="20"/>
          <w:szCs w:val="20"/>
          <w:u w:color="757575"/>
          <w:lang w:val="en-US"/>
        </w:rPr>
        <w:br/>
      </w:r>
      <w:r>
        <w:rPr>
          <w:rFonts w:ascii="Arial Unicode MS" w:eastAsia="Arial Unicode MS" w:hAnsi="Arial Unicode MS" w:cs="Arial Unicode MS"/>
          <w:kern w:val="1"/>
          <w:sz w:val="22"/>
          <w:szCs w:val="22"/>
          <w:lang w:val="en-US"/>
        </w:rPr>
        <w:br/>
      </w:r>
      <w:r>
        <w:rPr>
          <w:rFonts w:ascii="Songti TC Bold" w:hAnsi="Songti TC Bold"/>
          <w:kern w:val="1"/>
          <w:sz w:val="22"/>
          <w:szCs w:val="22"/>
          <w:lang w:val="en-US"/>
        </w:rPr>
        <w:t>Nice authentic Szechuan place</w:t>
      </w:r>
      <w:r>
        <w:rPr>
          <w:rFonts w:ascii="Arial Unicode MS" w:eastAsia="Arial Unicode MS" w:hAnsi="Arial Unicode MS" w:cs="Arial Unicode MS"/>
          <w:kern w:val="1"/>
          <w:sz w:val="22"/>
          <w:szCs w:val="22"/>
          <w:lang w:val="en-US"/>
        </w:rPr>
        <w:br/>
      </w:r>
      <w:r>
        <w:rPr>
          <w:rFonts w:ascii="Songti TC Regular" w:hAnsi="Songti TC Regular"/>
          <w:kern w:val="1"/>
          <w:sz w:val="22"/>
          <w:szCs w:val="22"/>
          <w:lang w:val="en-US"/>
        </w:rPr>
        <w:t>Having had the best Chinese food from LA &amp; NY, I have to say the food from Great Wall Szechuan is great, unassuming restaurant close to several hotels. I was very pleasantly surprised by the authenticity and quality of the food. I recommend the twice-cooked pork as well as the black bean fish. The price was very reasonable. I would definitely come here again!</w:t>
      </w:r>
      <w:r>
        <w:rPr>
          <w:rFonts w:ascii="Arial Unicode MS" w:eastAsia="Arial Unicode MS" w:hAnsi="Arial Unicode MS" w:cs="Arial Unicode MS"/>
          <w:color w:val="757575"/>
          <w:kern w:val="1"/>
          <w:sz w:val="20"/>
          <w:szCs w:val="20"/>
          <w:u w:color="757575"/>
          <w:lang w:val="en-US"/>
        </w:rPr>
        <w:br/>
      </w:r>
      <w:r>
        <w:rPr>
          <w:rFonts w:ascii="Arial Unicode MS" w:eastAsia="Arial Unicode MS" w:hAnsi="Arial Unicode MS" w:cs="Arial Unicode MS"/>
          <w:kern w:val="1"/>
          <w:sz w:val="22"/>
          <w:szCs w:val="22"/>
          <w:lang w:val="en-US"/>
        </w:rPr>
        <w:br/>
      </w:r>
      <w:r>
        <w:rPr>
          <w:rFonts w:ascii="Songti TC Bold" w:hAnsi="Songti TC Bold"/>
          <w:kern w:val="1"/>
          <w:sz w:val="22"/>
          <w:szCs w:val="22"/>
          <w:lang w:val="en-US"/>
        </w:rPr>
        <w:t>The only authentic Szechuan restaurant in DC</w:t>
      </w:r>
      <w:r>
        <w:rPr>
          <w:rFonts w:ascii="Arial Unicode MS" w:eastAsia="Arial Unicode MS" w:hAnsi="Arial Unicode MS" w:cs="Arial Unicode MS"/>
          <w:kern w:val="1"/>
          <w:sz w:val="22"/>
          <w:szCs w:val="22"/>
          <w:lang w:val="en-US"/>
        </w:rPr>
        <w:br/>
      </w:r>
      <w:r>
        <w:rPr>
          <w:rFonts w:ascii="Songti TC Regular" w:hAnsi="Songti TC Regular"/>
          <w:kern w:val="1"/>
          <w:sz w:val="22"/>
          <w:szCs w:val="22"/>
          <w:lang w:val="en-US"/>
        </w:rPr>
        <w:t xml:space="preserve">Just like everyone already said, all the dishes are very tasty, but the Mala dishes are their specialty and </w:t>
      </w:r>
      <w:proofErr w:type="spellStart"/>
      <w:r>
        <w:rPr>
          <w:rFonts w:ascii="Songti TC Regular" w:hAnsi="Songti TC Regular"/>
          <w:kern w:val="1"/>
          <w:sz w:val="22"/>
          <w:szCs w:val="22"/>
          <w:lang w:val="en-US"/>
        </w:rPr>
        <w:t>Mapo</w:t>
      </w:r>
      <w:proofErr w:type="spellEnd"/>
      <w:r>
        <w:rPr>
          <w:rFonts w:ascii="Songti TC Regular" w:hAnsi="Songti TC Regular"/>
          <w:kern w:val="1"/>
          <w:sz w:val="22"/>
          <w:szCs w:val="22"/>
          <w:lang w:val="en-US"/>
        </w:rPr>
        <w:t xml:space="preserve"> Tofu, Double Cooked Pork Szechuan Style, Boiled Beef particularly are so superior to those served at other restaurants. This is my "must eat once a week" place.</w:t>
      </w:r>
      <w:r>
        <w:rPr>
          <w:rFonts w:ascii="Arial Unicode MS" w:eastAsia="Arial Unicode MS" w:hAnsi="Arial Unicode MS" w:cs="Arial Unicode MS"/>
          <w:kern w:val="1"/>
          <w:sz w:val="22"/>
          <w:szCs w:val="22"/>
          <w:lang w:val="en-US"/>
        </w:rPr>
        <w:br/>
      </w:r>
    </w:p>
    <w:p w14:paraId="7E49A91C" w14:textId="77777777" w:rsidR="00587DF0" w:rsidRDefault="00587DF0" w:rsidP="00587DF0">
      <w:pPr>
        <w:pStyle w:val="Body"/>
      </w:pPr>
      <w:r>
        <w:rPr>
          <w:rFonts w:ascii="Songti TC Bold" w:hAnsi="Songti TC Bold"/>
          <w:lang w:val="en-US"/>
        </w:rPr>
        <w:t>TING XIE PREPARATION</w:t>
      </w:r>
    </w:p>
    <w:p w14:paraId="6AE99D5E" w14:textId="77777777" w:rsidR="00587DF0" w:rsidRDefault="00587DF0" w:rsidP="00587DF0">
      <w:pPr>
        <w:pStyle w:val="Body"/>
      </w:pPr>
      <w:r>
        <w:rPr>
          <w:rFonts w:ascii="Songti TC Regular" w:hAnsi="Songti TC Regular" w:hint="eastAsia"/>
          <w:lang w:val="en-US"/>
        </w:rPr>
        <w:t>我们</w:t>
      </w:r>
      <w:r>
        <w:rPr>
          <w:rFonts w:eastAsia="Songti TC Regular" w:hint="eastAsia"/>
          <w:lang w:val="zh-TW" w:eastAsia="zh-TW"/>
        </w:rPr>
        <w:t>有</w:t>
      </w:r>
      <w:r>
        <w:rPr>
          <w:rFonts w:ascii="Songti TC Regular" w:hAnsi="Songti TC Regular"/>
          <w:lang w:val="en-US"/>
        </w:rPr>
        <w:t xml:space="preserve"> ting </w:t>
      </w:r>
      <w:proofErr w:type="spellStart"/>
      <w:r>
        <w:rPr>
          <w:rFonts w:ascii="Songti TC Regular" w:hAnsi="Songti TC Regular"/>
          <w:lang w:val="en-US"/>
        </w:rPr>
        <w:t>xie</w:t>
      </w:r>
      <w:proofErr w:type="spellEnd"/>
      <w:r>
        <w:rPr>
          <w:rFonts w:ascii="Songti TC Regular" w:hAnsi="Songti TC Regular"/>
          <w:lang w:val="en-US"/>
        </w:rPr>
        <w:t xml:space="preserve"> on the 8 new characters found in these words (</w:t>
      </w:r>
      <w:r>
        <w:rPr>
          <w:rFonts w:eastAsia="Songti TC Regular" w:hint="eastAsia"/>
          <w:lang w:val="zh-TW" w:eastAsia="zh-TW"/>
        </w:rPr>
        <w:t>好</w:t>
      </w:r>
      <w:proofErr w:type="spellStart"/>
      <w:r>
        <w:rPr>
          <w:rFonts w:ascii="Songti TC Regular" w:hAnsi="Songti TC Regular"/>
          <w:lang w:val="en-US"/>
        </w:rPr>
        <w:t>isn</w:t>
      </w:r>
      <w:proofErr w:type="spellEnd"/>
      <w:r>
        <w:rPr>
          <w:rFonts w:ascii="Songti TC Regular" w:hAnsi="Songti TC Regular"/>
        </w:rPr>
        <w:t>’</w:t>
      </w:r>
      <w:r>
        <w:rPr>
          <w:rFonts w:ascii="Songti TC Regular" w:hAnsi="Songti TC Regular"/>
          <w:lang w:val="en-US"/>
        </w:rPr>
        <w:t>t new):</w:t>
      </w:r>
    </w:p>
    <w:p w14:paraId="1F470547" w14:textId="77777777" w:rsidR="00587DF0" w:rsidRDefault="00587DF0" w:rsidP="00587DF0">
      <w:pPr>
        <w:pStyle w:val="ListParagraph"/>
        <w:ind w:left="0"/>
        <w:sectPr w:rsidR="00587DF0" w:rsidSect="00587DF0">
          <w:headerReference w:type="default" r:id="rId10"/>
          <w:pgSz w:w="12240" w:h="15840"/>
          <w:pgMar w:top="1440" w:right="1800" w:bottom="1440" w:left="1800" w:header="720" w:footer="720" w:gutter="0"/>
          <w:cols w:space="720"/>
        </w:sectPr>
      </w:pPr>
    </w:p>
    <w:p w14:paraId="02A23E74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TW" w:eastAsia="zh-TW"/>
        </w:rPr>
      </w:pPr>
      <w:r w:rsidRPr="00887604">
        <w:rPr>
          <w:rFonts w:eastAsia="Songti TC Regular" w:hint="eastAsia"/>
          <w:sz w:val="28"/>
          <w:lang w:val="zh-TW" w:eastAsia="zh-TW"/>
        </w:rPr>
        <w:lastRenderedPageBreak/>
        <w:t>要</w:t>
      </w:r>
      <w:r w:rsidRPr="00887604">
        <w:rPr>
          <w:rFonts w:ascii="Songti TC Regular" w:hAnsi="Songti TC Regular"/>
          <w:sz w:val="28"/>
        </w:rPr>
        <w:t xml:space="preserve">   want  </w:t>
      </w:r>
    </w:p>
    <w:p w14:paraId="25428A76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CN"/>
        </w:rPr>
      </w:pPr>
      <w:r w:rsidRPr="00887604">
        <w:rPr>
          <w:rFonts w:eastAsia="Songti TC Regular" w:hint="eastAsia"/>
          <w:sz w:val="28"/>
          <w:lang w:val="zh-CN"/>
        </w:rPr>
        <w:t>喜欢</w:t>
      </w:r>
    </w:p>
    <w:p w14:paraId="04C68BB1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CN"/>
        </w:rPr>
      </w:pPr>
      <w:r w:rsidRPr="00887604">
        <w:rPr>
          <w:rFonts w:eastAsia="Songti TC Regular" w:hint="eastAsia"/>
          <w:sz w:val="28"/>
          <w:lang w:val="zh-CN"/>
        </w:rPr>
        <w:t>吃</w:t>
      </w:r>
    </w:p>
    <w:p w14:paraId="4FE9BFF8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CN"/>
        </w:rPr>
      </w:pPr>
      <w:r w:rsidRPr="00887604">
        <w:rPr>
          <w:rFonts w:eastAsia="Songti TC Regular" w:hint="eastAsia"/>
          <w:sz w:val="28"/>
          <w:lang w:val="zh-CN"/>
        </w:rPr>
        <w:t>喝</w:t>
      </w:r>
    </w:p>
    <w:p w14:paraId="55766F8C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TW" w:eastAsia="zh-TW"/>
        </w:rPr>
      </w:pPr>
      <w:r w:rsidRPr="00887604">
        <w:rPr>
          <w:rFonts w:eastAsia="Songti TC Regular" w:hint="eastAsia"/>
          <w:sz w:val="28"/>
          <w:lang w:val="zh-TW" w:eastAsia="zh-TW"/>
        </w:rPr>
        <w:t>没有</w:t>
      </w:r>
      <w:r w:rsidRPr="00887604">
        <w:rPr>
          <w:rFonts w:eastAsia="Songti TC Regular" w:hint="eastAsia"/>
          <w:sz w:val="28"/>
          <w:lang w:val="ja-JP" w:eastAsia="ja-JP"/>
        </w:rPr>
        <w:t xml:space="preserve">　</w:t>
      </w:r>
      <w:r w:rsidRPr="00887604">
        <w:rPr>
          <w:rFonts w:ascii="Songti TC Regular" w:hAnsi="Songti TC Regular"/>
          <w:sz w:val="28"/>
        </w:rPr>
        <w:t>don’t have</w:t>
      </w:r>
    </w:p>
    <w:p w14:paraId="3BA241A0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ascii="Songti TC Regular" w:hAnsi="Songti TC Regular"/>
          <w:sz w:val="28"/>
          <w:lang w:val="zh-CN"/>
        </w:rPr>
      </w:pPr>
      <w:r w:rsidRPr="00887604">
        <w:rPr>
          <w:rFonts w:ascii="Songti TC Regular" w:hAnsi="Songti TC Regular"/>
          <w:sz w:val="28"/>
          <w:lang w:val="zh-CN"/>
        </w:rPr>
        <w:t xml:space="preserve">X </w:t>
      </w:r>
      <w:r w:rsidRPr="00887604">
        <w:rPr>
          <w:rFonts w:eastAsia="Songti TC Regular" w:hint="eastAsia"/>
          <w:sz w:val="28"/>
          <w:lang w:val="zh-TW" w:eastAsia="zh-TW"/>
        </w:rPr>
        <w:t>都</w:t>
      </w:r>
      <w:r w:rsidRPr="00887604">
        <w:rPr>
          <w:rFonts w:eastAsia="Songti TC Regular" w:hint="eastAsia"/>
          <w:sz w:val="28"/>
          <w:lang w:val="ja-JP" w:eastAsia="ja-JP"/>
        </w:rPr>
        <w:t xml:space="preserve">　</w:t>
      </w:r>
      <w:r w:rsidRPr="00887604">
        <w:rPr>
          <w:rFonts w:ascii="Songti TC Regular" w:hAnsi="Songti TC Regular"/>
          <w:sz w:val="28"/>
        </w:rPr>
        <w:t>all of the X</w:t>
      </w:r>
    </w:p>
    <w:p w14:paraId="5ABC62F3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TW" w:eastAsia="zh-TW"/>
        </w:rPr>
      </w:pPr>
      <w:r w:rsidRPr="00887604">
        <w:rPr>
          <w:rFonts w:eastAsia="Songti TC Regular" w:hint="eastAsia"/>
          <w:sz w:val="28"/>
          <w:lang w:val="zh-TW" w:eastAsia="zh-TW"/>
        </w:rPr>
        <w:t>和</w:t>
      </w:r>
      <w:r w:rsidRPr="00887604">
        <w:rPr>
          <w:rFonts w:ascii="Songti TC Regular" w:hAnsi="Songti TC Regular"/>
          <w:sz w:val="28"/>
        </w:rPr>
        <w:t xml:space="preserve">  and</w:t>
      </w:r>
    </w:p>
    <w:p w14:paraId="082CFD97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TW" w:eastAsia="zh-TW"/>
        </w:rPr>
      </w:pPr>
      <w:r w:rsidRPr="00887604">
        <w:rPr>
          <w:rFonts w:eastAsia="Songti TC Regular" w:hint="eastAsia"/>
          <w:sz w:val="28"/>
          <w:lang w:val="zh-TW" w:eastAsia="zh-TW"/>
        </w:rPr>
        <w:t>好吃</w:t>
      </w:r>
      <w:r w:rsidRPr="00887604">
        <w:rPr>
          <w:rFonts w:eastAsia="Songti TC Regular" w:hint="eastAsia"/>
          <w:sz w:val="28"/>
          <w:lang w:val="ja-JP" w:eastAsia="ja-JP"/>
        </w:rPr>
        <w:t xml:space="preserve">　</w:t>
      </w:r>
      <w:r w:rsidRPr="00887604">
        <w:rPr>
          <w:rFonts w:ascii="Songti TC Regular" w:hAnsi="Songti TC Regular"/>
          <w:sz w:val="28"/>
        </w:rPr>
        <w:t>delicious</w:t>
      </w:r>
    </w:p>
    <w:p w14:paraId="41094041" w14:textId="77777777" w:rsidR="00587DF0" w:rsidRPr="00887604" w:rsidRDefault="00587DF0" w:rsidP="00587DF0">
      <w:pPr>
        <w:pStyle w:val="ListParagraph"/>
        <w:numPr>
          <w:ilvl w:val="0"/>
          <w:numId w:val="8"/>
        </w:numPr>
        <w:spacing w:line="480" w:lineRule="auto"/>
        <w:rPr>
          <w:rFonts w:eastAsia="Songti TC Regular"/>
          <w:sz w:val="28"/>
          <w:lang w:val="zh-CN"/>
        </w:rPr>
      </w:pPr>
      <w:r w:rsidRPr="00887604">
        <w:rPr>
          <w:rFonts w:eastAsia="Songti TC Regular" w:hint="eastAsia"/>
          <w:sz w:val="28"/>
          <w:lang w:val="zh-CN"/>
        </w:rPr>
        <w:t>太</w:t>
      </w:r>
      <w:r w:rsidRPr="00887604">
        <w:rPr>
          <w:rFonts w:ascii="Songti TC Regular" w:hAnsi="Songti TC Regular"/>
          <w:sz w:val="28"/>
          <w:lang w:val="zh-CN"/>
        </w:rPr>
        <w:t>....</w:t>
      </w:r>
      <w:r w:rsidRPr="00887604">
        <w:rPr>
          <w:rFonts w:eastAsia="Songti TC Regular" w:hint="eastAsia"/>
          <w:sz w:val="28"/>
          <w:lang w:val="zh-CN"/>
        </w:rPr>
        <w:t>了</w:t>
      </w:r>
    </w:p>
    <w:p w14:paraId="1AF2D282" w14:textId="77777777" w:rsidR="0070604C" w:rsidRDefault="008250FE"/>
    <w:sectPr w:rsidR="0070604C" w:rsidSect="00B614A9">
      <w:headerReference w:type="default" r:id="rId11"/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9C886" w14:textId="77777777" w:rsidR="008250FE" w:rsidRDefault="008250FE" w:rsidP="00587DF0">
      <w:r>
        <w:separator/>
      </w:r>
    </w:p>
  </w:endnote>
  <w:endnote w:type="continuationSeparator" w:id="0">
    <w:p w14:paraId="30A56BD0" w14:textId="77777777" w:rsidR="008250FE" w:rsidRDefault="008250FE" w:rsidP="0058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ongti TC Bold">
    <w:charset w:val="88"/>
    <w:family w:val="auto"/>
    <w:pitch w:val="variable"/>
    <w:sig w:usb0="00000287" w:usb1="080F0000" w:usb2="00000010" w:usb3="00000000" w:csb0="0014009F" w:csb1="00000000"/>
  </w:font>
  <w:font w:name="Songti TC Regular">
    <w:charset w:val="88"/>
    <w:family w:val="auto"/>
    <w:pitch w:val="variable"/>
    <w:sig w:usb0="00000287" w:usb1="080F0000" w:usb2="00000010" w:usb3="00000000" w:csb0="0014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6737C" w14:textId="77777777" w:rsidR="008250FE" w:rsidRDefault="008250FE" w:rsidP="00587DF0">
      <w:r>
        <w:separator/>
      </w:r>
    </w:p>
  </w:footnote>
  <w:footnote w:type="continuationSeparator" w:id="0">
    <w:p w14:paraId="6DF8C454" w14:textId="77777777" w:rsidR="008250FE" w:rsidRDefault="008250FE" w:rsidP="00587D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1BE12" w14:textId="77777777" w:rsidR="00587DF0" w:rsidRDefault="00587DF0">
    <w:pPr>
      <w:pStyle w:val="Header"/>
      <w:tabs>
        <w:tab w:val="right" w:pos="8620"/>
      </w:tabs>
    </w:pPr>
    <w:r>
      <w:t>Chinese 1</w:t>
    </w:r>
    <w:r>
      <w:ptab w:relativeTo="margin" w:alignment="center" w:leader="none"/>
    </w:r>
    <w:r>
      <w:t>Feedback for Chinese Restaurant</w:t>
    </w:r>
    <w:r>
      <w:ptab w:relativeTo="margin" w:alignment="right" w:leader="none"/>
    </w:r>
    <w:r>
      <w:t>Unit 2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DE331" w14:textId="77777777" w:rsidR="00587DF0" w:rsidRDefault="00587DF0">
    <w:pPr>
      <w:pStyle w:val="Header"/>
    </w:pPr>
    <w:r>
      <w:t>Chinese 1</w:t>
    </w:r>
    <w:r>
      <w:ptab w:relativeTo="margin" w:alignment="center" w:leader="none"/>
    </w:r>
    <w:r>
      <w:t xml:space="preserve">                      </w:t>
    </w:r>
    <w:r>
      <w:t>Feedback for the Chinese Restaurant</w:t>
    </w:r>
    <w:r>
      <w:t xml:space="preserve">                         Field Trip on Nov.21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43ED"/>
    <w:multiLevelType w:val="hybridMultilevel"/>
    <w:tmpl w:val="6D4C552E"/>
    <w:numStyleLink w:val="ImportedStyle3"/>
  </w:abstractNum>
  <w:abstractNum w:abstractNumId="1">
    <w:nsid w:val="0C06635B"/>
    <w:multiLevelType w:val="hybridMultilevel"/>
    <w:tmpl w:val="BB2071C4"/>
    <w:styleLink w:val="Numbered"/>
    <w:lvl w:ilvl="0" w:tplc="FCA26DEC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36E19E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A016C6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FE923E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841012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9CAEF4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D43D8C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4A8EE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0DBD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CFE21F7"/>
    <w:multiLevelType w:val="hybridMultilevel"/>
    <w:tmpl w:val="0AF83446"/>
    <w:numStyleLink w:val="ImportedStyle2"/>
  </w:abstractNum>
  <w:abstractNum w:abstractNumId="3">
    <w:nsid w:val="12492F33"/>
    <w:multiLevelType w:val="hybridMultilevel"/>
    <w:tmpl w:val="3E78FE7E"/>
    <w:numStyleLink w:val="ImportedStyle5"/>
  </w:abstractNum>
  <w:abstractNum w:abstractNumId="4">
    <w:nsid w:val="1CC56AA9"/>
    <w:multiLevelType w:val="hybridMultilevel"/>
    <w:tmpl w:val="6D4C552E"/>
    <w:styleLink w:val="ImportedStyle3"/>
    <w:lvl w:ilvl="0" w:tplc="487E99B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4F7D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082B54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9E193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E0D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C4D5EC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6C1D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82D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76377E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FA80EC7"/>
    <w:multiLevelType w:val="hybridMultilevel"/>
    <w:tmpl w:val="454E44B4"/>
    <w:styleLink w:val="ImportedStyle1"/>
    <w:lvl w:ilvl="0" w:tplc="1EBC73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6201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C6906">
      <w:start w:val="1"/>
      <w:numFmt w:val="bullet"/>
      <w:lvlText w:val="▪"/>
      <w:lvlJc w:val="left"/>
      <w:pPr>
        <w:ind w:left="201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B22A82">
      <w:start w:val="1"/>
      <w:numFmt w:val="bullet"/>
      <w:lvlText w:val="•"/>
      <w:lvlJc w:val="left"/>
      <w:pPr>
        <w:ind w:left="273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205548">
      <w:start w:val="1"/>
      <w:numFmt w:val="bullet"/>
      <w:lvlText w:val="o"/>
      <w:lvlJc w:val="left"/>
      <w:pPr>
        <w:ind w:left="345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2100E">
      <w:start w:val="1"/>
      <w:numFmt w:val="bullet"/>
      <w:lvlText w:val="▪"/>
      <w:lvlJc w:val="left"/>
      <w:pPr>
        <w:ind w:left="417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822258">
      <w:start w:val="1"/>
      <w:numFmt w:val="bullet"/>
      <w:lvlText w:val="•"/>
      <w:lvlJc w:val="left"/>
      <w:pPr>
        <w:ind w:left="489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9462FA">
      <w:start w:val="1"/>
      <w:numFmt w:val="bullet"/>
      <w:lvlText w:val="o"/>
      <w:lvlJc w:val="left"/>
      <w:pPr>
        <w:ind w:left="561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5EF874">
      <w:start w:val="1"/>
      <w:numFmt w:val="bullet"/>
      <w:lvlText w:val="▪"/>
      <w:lvlJc w:val="left"/>
      <w:pPr>
        <w:ind w:left="6336" w:hanging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20F47ED"/>
    <w:multiLevelType w:val="hybridMultilevel"/>
    <w:tmpl w:val="3E78FE7E"/>
    <w:styleLink w:val="ImportedStyle5"/>
    <w:lvl w:ilvl="0" w:tplc="B3B49382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AEB48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2A016">
      <w:start w:val="1"/>
      <w:numFmt w:val="bullet"/>
      <w:lvlText w:val="•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D2C0F4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98B9AC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40FB0A">
      <w:start w:val="1"/>
      <w:numFmt w:val="bullet"/>
      <w:lvlText w:val="•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66C86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D0A42A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743E86">
      <w:start w:val="1"/>
      <w:numFmt w:val="bullet"/>
      <w:lvlText w:val="•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E2C2866"/>
    <w:multiLevelType w:val="hybridMultilevel"/>
    <w:tmpl w:val="0AF83446"/>
    <w:styleLink w:val="ImportedStyle2"/>
    <w:lvl w:ilvl="0" w:tplc="CCD2367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806D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9613F2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3AD9D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B473E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52260A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1E72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6055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3EAEB0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DF0"/>
    <w:rsid w:val="002D6427"/>
    <w:rsid w:val="00587DF0"/>
    <w:rsid w:val="008250FE"/>
    <w:rsid w:val="00B614A9"/>
    <w:rsid w:val="00E0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6731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87D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87D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val="zh-CN"/>
    </w:rPr>
  </w:style>
  <w:style w:type="paragraph" w:styleId="ListParagraph">
    <w:name w:val="List Paragraph"/>
    <w:rsid w:val="00587DF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mbria" w:eastAsia="Cambria" w:hAnsi="Cambria" w:cs="Cambria"/>
      <w:color w:val="000000"/>
      <w:u w:color="000000"/>
      <w:bdr w:val="nil"/>
    </w:rPr>
  </w:style>
  <w:style w:type="numbering" w:customStyle="1" w:styleId="ImportedStyle2">
    <w:name w:val="Imported Style 2"/>
    <w:rsid w:val="00587DF0"/>
    <w:pPr>
      <w:numPr>
        <w:numId w:val="1"/>
      </w:numPr>
    </w:pPr>
  </w:style>
  <w:style w:type="numbering" w:customStyle="1" w:styleId="ImportedStyle3">
    <w:name w:val="Imported Style 3"/>
    <w:rsid w:val="00587DF0"/>
    <w:pPr>
      <w:numPr>
        <w:numId w:val="3"/>
      </w:numPr>
    </w:pPr>
  </w:style>
  <w:style w:type="paragraph" w:styleId="Header">
    <w:name w:val="header"/>
    <w:basedOn w:val="Normal"/>
    <w:link w:val="HeaderChar"/>
    <w:unhideWhenUsed/>
    <w:rsid w:val="00587D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DF0"/>
    <w:rPr>
      <w:rFonts w:ascii="Times New Roman" w:eastAsia="Arial Unicode MS" w:hAnsi="Times New Roman" w:cs="Times New Roman"/>
      <w:bdr w:val="nil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7D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DF0"/>
    <w:rPr>
      <w:rFonts w:ascii="Times New Roman" w:eastAsia="Arial Unicode MS" w:hAnsi="Times New Roman" w:cs="Times New Roman"/>
      <w:bdr w:val="nil"/>
      <w:lang w:eastAsia="en-US"/>
    </w:rPr>
  </w:style>
  <w:style w:type="paragraph" w:customStyle="1" w:styleId="HeaderFooter">
    <w:name w:val="Header &amp; Footer"/>
    <w:rsid w:val="00587DF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Helvetica" w:hAnsi="Helvetica" w:cs="Helvetica"/>
      <w:color w:val="000000"/>
      <w:bdr w:val="nil"/>
    </w:rPr>
  </w:style>
  <w:style w:type="numbering" w:customStyle="1" w:styleId="Numbered">
    <w:name w:val="Numbered"/>
    <w:rsid w:val="00587DF0"/>
    <w:pPr>
      <w:numPr>
        <w:numId w:val="5"/>
      </w:numPr>
    </w:pPr>
  </w:style>
  <w:style w:type="numbering" w:customStyle="1" w:styleId="ImportedStyle1">
    <w:name w:val="Imported Style 1"/>
    <w:rsid w:val="00587DF0"/>
    <w:pPr>
      <w:numPr>
        <w:numId w:val="6"/>
      </w:numPr>
    </w:pPr>
  </w:style>
  <w:style w:type="numbering" w:customStyle="1" w:styleId="ImportedStyle5">
    <w:name w:val="Imported Style 5"/>
    <w:rsid w:val="00587DF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gi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1335</Characters>
  <Application>Microsoft Macintosh Word</Application>
  <DocSecurity>0</DocSecurity>
  <Lines>11</Lines>
  <Paragraphs>3</Paragraphs>
  <ScaleCrop>false</ScaleCrop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luhua.tai@dc.gov</dc:creator>
  <cp:keywords/>
  <dc:description/>
  <cp:lastModifiedBy>luhua.tai@dc.gov</cp:lastModifiedBy>
  <cp:revision>2</cp:revision>
  <dcterms:created xsi:type="dcterms:W3CDTF">2016-11-21T19:55:00Z</dcterms:created>
  <dcterms:modified xsi:type="dcterms:W3CDTF">2016-11-21T19:55:00Z</dcterms:modified>
</cp:coreProperties>
</file>